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5B" w:rsidRPr="00C6075B" w:rsidRDefault="00C6075B" w:rsidP="00C6075B">
      <w:pPr>
        <w:spacing w:after="0" w:line="240" w:lineRule="auto"/>
        <w:rPr>
          <w:rFonts w:ascii="Verdana" w:eastAsia="Times New Roman" w:hAnsi="Verdana" w:cs="Times New Roman"/>
          <w:color w:val="58585A"/>
          <w:sz w:val="18"/>
          <w:szCs w:val="18"/>
          <w:lang w:eastAsia="ru-RU"/>
        </w:rPr>
      </w:pPr>
      <w:r w:rsidRPr="00C6075B">
        <w:rPr>
          <w:rFonts w:ascii="Arial" w:eastAsia="Times New Roman" w:hAnsi="Arial" w:cs="Arial"/>
          <w:b/>
          <w:bCs/>
          <w:color w:val="FF8C00"/>
          <w:sz w:val="36"/>
          <w:lang w:eastAsia="ru-RU"/>
        </w:rPr>
        <w:t>От уровня профессионального риска будет зависеть</w:t>
      </w:r>
      <w:r>
        <w:rPr>
          <w:rFonts w:ascii="Arial" w:eastAsia="Times New Roman" w:hAnsi="Arial" w:cs="Arial"/>
          <w:b/>
          <w:bCs/>
          <w:color w:val="FF8C00"/>
          <w:sz w:val="36"/>
          <w:lang w:eastAsia="ru-RU"/>
        </w:rPr>
        <w:t xml:space="preserve"> </w:t>
      </w:r>
      <w:r w:rsidRPr="00C6075B">
        <w:rPr>
          <w:rFonts w:ascii="Arial" w:eastAsia="Times New Roman" w:hAnsi="Arial" w:cs="Arial"/>
          <w:b/>
          <w:bCs/>
          <w:color w:val="FF8C00"/>
          <w:sz w:val="36"/>
          <w:lang w:eastAsia="ru-RU"/>
        </w:rPr>
        <w:t>класс условий труда на рабочем месте</w:t>
      </w:r>
    </w:p>
    <w:p w:rsidR="00C6075B" w:rsidRPr="00C6075B" w:rsidRDefault="00C6075B" w:rsidP="00C6075B">
      <w:pPr>
        <w:spacing w:after="0" w:line="240" w:lineRule="auto"/>
        <w:rPr>
          <w:rFonts w:ascii="Verdana" w:eastAsia="Times New Roman" w:hAnsi="Verdana" w:cs="Times New Roman"/>
          <w:color w:val="58585A"/>
          <w:sz w:val="18"/>
          <w:szCs w:val="18"/>
          <w:lang w:eastAsia="ru-RU"/>
        </w:rPr>
      </w:pPr>
      <w:r w:rsidRPr="00C6075B">
        <w:rPr>
          <w:rFonts w:ascii="Verdana" w:eastAsia="Times New Roman" w:hAnsi="Verdana" w:cs="Times New Roman"/>
          <w:color w:val="58585A"/>
          <w:sz w:val="18"/>
          <w:szCs w:val="18"/>
          <w:lang w:eastAsia="ru-RU"/>
        </w:rPr>
        <w:t> </w:t>
      </w:r>
      <w:r w:rsidRPr="00C6075B">
        <w:rPr>
          <w:rFonts w:ascii="Verdana" w:eastAsia="Times New Roman" w:hAnsi="Verdana" w:cs="Times New Roman"/>
          <w:color w:val="58585A"/>
          <w:sz w:val="18"/>
          <w:szCs w:val="18"/>
          <w:lang w:eastAsia="ru-RU"/>
        </w:rPr>
        <w:br/>
      </w:r>
      <w:r w:rsidRPr="00C6075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Разработан проект Федерального закона «О внесении изменений в Трудовой кодекс Российской Федерации (в части совершенствовании трудового законодательства в области охраны труда)». Уровень профессионального риска согласно проекту Федерального закона может быть допустимым, прогнозируемым, повышенным или недопустимым.</w:t>
      </w:r>
    </w:p>
    <w:p w:rsidR="00C6075B" w:rsidRPr="00C6075B" w:rsidRDefault="00C6075B" w:rsidP="00C6075B">
      <w:pPr>
        <w:spacing w:after="0" w:line="240" w:lineRule="auto"/>
        <w:jc w:val="both"/>
        <w:rPr>
          <w:rFonts w:ascii="Verdana" w:eastAsia="Times New Roman" w:hAnsi="Verdana" w:cs="Times New Roman"/>
          <w:color w:val="58585A"/>
          <w:sz w:val="18"/>
          <w:szCs w:val="18"/>
          <w:lang w:eastAsia="ru-RU"/>
        </w:rPr>
      </w:pPr>
      <w:r w:rsidRPr="00C6075B">
        <w:rPr>
          <w:rFonts w:ascii="Verdana" w:eastAsia="Times New Roman" w:hAnsi="Verdana" w:cs="Times New Roman"/>
          <w:color w:val="58585A"/>
          <w:sz w:val="18"/>
          <w:szCs w:val="18"/>
          <w:lang w:eastAsia="ru-RU"/>
        </w:rPr>
        <w:br/>
      </w:r>
      <w:r w:rsidRPr="00C6075B">
        <w:rPr>
          <w:rFonts w:ascii="Verdana" w:eastAsia="Times New Roman" w:hAnsi="Verdana" w:cs="Times New Roman"/>
          <w:color w:val="58585A"/>
          <w:sz w:val="18"/>
          <w:szCs w:val="18"/>
          <w:lang w:eastAsia="ru-RU"/>
        </w:rPr>
        <w:br/>
      </w:r>
      <w:r w:rsidRPr="00C6075B">
        <w:rPr>
          <w:rFonts w:ascii="Arial" w:eastAsia="Times New Roman" w:hAnsi="Arial" w:cs="Arial"/>
          <w:color w:val="58585A"/>
          <w:sz w:val="21"/>
          <w:szCs w:val="21"/>
          <w:lang w:eastAsia="ru-RU"/>
        </w:rPr>
        <w:t>Системные мероприятия по управлению профессиональными рисками должен проводить работодатель. Эти мероприятия связаны с выявлением опасностей, оценкой и снижением уровней рисков. Класс условий труда на рабочем месте будет определяться не только по степени вредности и (или) опасности воздействующих на работника в процессе трудовой деятельности производственных факторов, но и по уровню профессионального риска работника. Условия труда будут считаться оптимальными, в частности, когда на работника не воздействуют вредные и (или) опасные производственные факторы, а уровень его профессионального риска не превышает допустимого.</w:t>
      </w:r>
      <w:r w:rsidRPr="00C6075B">
        <w:rPr>
          <w:rFonts w:ascii="Arial" w:eastAsia="Times New Roman" w:hAnsi="Arial" w:cs="Arial"/>
          <w:color w:val="58585A"/>
          <w:sz w:val="21"/>
          <w:szCs w:val="21"/>
          <w:lang w:eastAsia="ru-RU"/>
        </w:rPr>
        <w:br/>
        <w:t> </w:t>
      </w:r>
      <w:r w:rsidRPr="00C6075B">
        <w:rPr>
          <w:rFonts w:ascii="Arial" w:eastAsia="Times New Roman" w:hAnsi="Arial" w:cs="Arial"/>
          <w:color w:val="58585A"/>
          <w:sz w:val="21"/>
          <w:szCs w:val="21"/>
          <w:lang w:eastAsia="ru-RU"/>
        </w:rPr>
        <w:br/>
        <w:t>В случае выявления недопустимого уровня профессионального риска работника или признания условий труда опасными работодателю придется приостановить либо прекратить деятельность, пока причины этих обстоятельств не будут устранены. Правило применимо также в отношении работы отдельных цехов, участков и так далее…</w:t>
      </w:r>
    </w:p>
    <w:p w:rsidR="008001B7" w:rsidRPr="008001B7" w:rsidRDefault="008001B7" w:rsidP="008001B7">
      <w:pPr>
        <w:shd w:val="clear" w:color="auto" w:fill="FFFFFF"/>
        <w:spacing w:after="0" w:line="240" w:lineRule="atLeast"/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</w:pPr>
      <w:r w:rsidRPr="008001B7">
        <w:rPr>
          <w:rFonts w:ascii="Helvetica" w:eastAsia="Times New Roman" w:hAnsi="Helvetica" w:cs="Helvetica"/>
          <w:color w:val="333333"/>
          <w:sz w:val="18"/>
          <w:szCs w:val="18"/>
          <w:lang w:eastAsia="ru-RU"/>
        </w:rPr>
        <w:t> </w:t>
      </w:r>
    </w:p>
    <w:p w:rsidR="00B043A4" w:rsidRDefault="008001B7" w:rsidP="00C6075B">
      <w:pPr>
        <w:shd w:val="clear" w:color="auto" w:fill="FFFFFF"/>
        <w:spacing w:after="0" w:line="240" w:lineRule="atLeast"/>
        <w:jc w:val="both"/>
      </w:pPr>
      <w:r>
        <w:rPr>
          <w:rFonts w:ascii="Helvetica" w:eastAsia="Times New Roman" w:hAnsi="Helvetica" w:cs="Helvetica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505575" cy="3238500"/>
            <wp:effectExtent l="19050" t="0" r="9525" b="0"/>
            <wp:docPr id="1" name="Рисунок 1" descr="http://www.trudcontrol.ru/files/editor/images/b_d571df65d2eeb6a631004ae1b4147bb932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udcontrol.ru/files/editor/images/b_d571df65d2eeb6a631004ae1b4147bb9328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1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Уровень профессионального риска согласно проекту Федерального закона может быть допустимым, прогнозируемым, повышенным или недопустимым.</w:t>
      </w:r>
      <w:r w:rsidRPr="008001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8001B7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8001B7" w:rsidRDefault="008001B7"/>
    <w:p w:rsidR="008001B7" w:rsidRDefault="008001B7"/>
    <w:sectPr w:rsidR="008001B7" w:rsidSect="00B0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875"/>
    <w:multiLevelType w:val="multilevel"/>
    <w:tmpl w:val="3976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93040A"/>
    <w:multiLevelType w:val="multilevel"/>
    <w:tmpl w:val="D7CE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1B7"/>
    <w:rsid w:val="00761A42"/>
    <w:rsid w:val="008001B7"/>
    <w:rsid w:val="00B043A4"/>
    <w:rsid w:val="00C6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01B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1B7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001B7"/>
    <w:rPr>
      <w:i/>
      <w:iCs/>
    </w:rPr>
  </w:style>
  <w:style w:type="character" w:customStyle="1" w:styleId="apple-converted-space">
    <w:name w:val="apple-converted-space"/>
    <w:basedOn w:val="a0"/>
    <w:rsid w:val="008001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3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5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1268</Characters>
  <Application>Microsoft Office Word</Application>
  <DocSecurity>0</DocSecurity>
  <Lines>10</Lines>
  <Paragraphs>2</Paragraphs>
  <ScaleCrop>false</ScaleCrop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2017-08-27T23:14:00Z</dcterms:created>
  <dcterms:modified xsi:type="dcterms:W3CDTF">2017-08-28T00:41:00Z</dcterms:modified>
</cp:coreProperties>
</file>