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8A" w:rsidRDefault="00D92CB3" w:rsidP="002C738A">
      <w:pPr>
        <w:pStyle w:val="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Вопрос № 4: «</w:t>
      </w:r>
      <w:r w:rsidR="002C738A" w:rsidRPr="002C738A">
        <w:rPr>
          <w:rFonts w:eastAsia="Times New Roman"/>
          <w:sz w:val="32"/>
          <w:szCs w:val="32"/>
        </w:rPr>
        <w:t xml:space="preserve">Изменения законодательства по охране труда, пожарной безопасности, </w:t>
      </w:r>
    </w:p>
    <w:p w:rsidR="002C738A" w:rsidRDefault="002C738A" w:rsidP="002C738A">
      <w:pPr>
        <w:pStyle w:val="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proofErr w:type="spellStart"/>
      <w:r w:rsidRPr="002C738A">
        <w:rPr>
          <w:rFonts w:eastAsia="Times New Roman"/>
          <w:sz w:val="32"/>
          <w:szCs w:val="32"/>
        </w:rPr>
        <w:t>промбезопасности</w:t>
      </w:r>
      <w:proofErr w:type="spellEnd"/>
      <w:r w:rsidRPr="002C738A">
        <w:rPr>
          <w:rFonts w:eastAsia="Times New Roman"/>
          <w:sz w:val="32"/>
          <w:szCs w:val="32"/>
        </w:rPr>
        <w:t xml:space="preserve"> и экологии</w:t>
      </w:r>
      <w:r w:rsidR="00D92CB3">
        <w:rPr>
          <w:rFonts w:eastAsia="Times New Roman"/>
          <w:sz w:val="32"/>
          <w:szCs w:val="32"/>
        </w:rPr>
        <w:t>»</w:t>
      </w:r>
      <w:bookmarkStart w:id="0" w:name="_GoBack"/>
      <w:bookmarkEnd w:id="0"/>
    </w:p>
    <w:p w:rsidR="002C738A" w:rsidRPr="002C738A" w:rsidRDefault="002C738A" w:rsidP="002C738A">
      <w:pPr>
        <w:pStyle w:val="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p w:rsidR="002C738A" w:rsidRPr="002C738A" w:rsidRDefault="002C738A" w:rsidP="002C738A">
      <w:pPr>
        <w:pStyle w:val="a8"/>
        <w:spacing w:before="0" w:beforeAutospacing="0" w:after="0" w:afterAutospacing="0"/>
        <w:rPr>
          <w:sz w:val="28"/>
          <w:szCs w:val="28"/>
        </w:rPr>
      </w:pPr>
      <w:r w:rsidRPr="002C738A">
        <w:rPr>
          <w:rStyle w:val="a5"/>
          <w:sz w:val="28"/>
          <w:szCs w:val="28"/>
        </w:rPr>
        <w:t>Изменения 2024 года:</w:t>
      </w:r>
    </w:p>
    <w:p w:rsidR="002C738A" w:rsidRDefault="002C738A" w:rsidP="002C738A">
      <w:pPr>
        <w:spacing w:line="276" w:lineRule="auto"/>
        <w:rPr>
          <w:rFonts w:eastAsia="Times New Roman"/>
        </w:rPr>
      </w:pPr>
      <w:r>
        <w:rPr>
          <w:rFonts w:eastAsia="Times New Roman"/>
        </w:rPr>
        <w:t>  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38"/>
        <w:gridCol w:w="3179"/>
        <w:gridCol w:w="3908"/>
        <w:gridCol w:w="3072"/>
        <w:gridCol w:w="2573"/>
      </w:tblGrid>
      <w:tr w:rsidR="002C738A" w:rsidTr="007A3436">
        <w:trPr>
          <w:tblHeader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изменения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Подробности</w:t>
            </w:r>
          </w:p>
        </w:tc>
      </w:tr>
      <w:tr w:rsidR="002C738A" w:rsidTr="007A3436">
        <w:tc>
          <w:tcPr>
            <w:tcW w:w="71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Январь 2024 года</w:t>
            </w:r>
          </w:p>
        </w:tc>
      </w:tr>
      <w:tr w:rsidR="002C738A" w:rsidTr="007A3436"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pStyle w:val="a8"/>
            </w:pPr>
            <w:r>
              <w:t>Возврат средств из СФР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pStyle w:val="a8"/>
            </w:pPr>
            <w:r>
              <w:t>Правительство проиндексировало взносы на травматизм с 2024 года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D92CB3" w:rsidP="007A3436">
            <w:pPr>
              <w:pStyle w:val="a8"/>
            </w:pPr>
            <w:hyperlink r:id="rId6" w:anchor="/document/99/1304258953/" w:tgtFrame="_self" w:history="1">
              <w:r w:rsidR="002C738A">
                <w:rPr>
                  <w:rStyle w:val="a9"/>
                </w:rPr>
                <w:t>Постановление Правительства от 08.12.2023 № 2085</w:t>
              </w:r>
            </w:hyperlink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D92CB3" w:rsidP="007A3436">
            <w:pPr>
              <w:pStyle w:val="a8"/>
            </w:pPr>
            <w:hyperlink r:id="rId7" w:anchor="/document/86/617952/" w:tgtFrame="_self" w:history="1">
              <w:r w:rsidR="002C738A">
                <w:rPr>
                  <w:rStyle w:val="a9"/>
                </w:rPr>
                <w:t>Какой процент страховых взносов можно вернуть от СФР</w:t>
              </w:r>
            </w:hyperlink>
          </w:p>
        </w:tc>
      </w:tr>
      <w:tr w:rsidR="002C738A" w:rsidTr="007A3436"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pStyle w:val="a8"/>
            </w:pPr>
            <w:r>
              <w:t>Статистическая отчетность по травматизму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pStyle w:val="a8"/>
            </w:pPr>
            <w:r>
              <w:t>Росстат обновил форму 7-травматизм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D92CB3" w:rsidP="007A3436">
            <w:pPr>
              <w:pStyle w:val="a8"/>
            </w:pPr>
            <w:hyperlink r:id="rId8" w:anchor="/document/99/1304416242/" w:tgtFrame="_self" w:history="1">
              <w:r w:rsidR="002C738A">
                <w:rPr>
                  <w:rStyle w:val="a9"/>
                </w:rPr>
                <w:t>Приказ Росстата от 31.07.2023 № 361</w:t>
              </w:r>
            </w:hyperlink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2C738A" w:rsidRDefault="00D92CB3" w:rsidP="007A3436">
            <w:pPr>
              <w:pStyle w:val="a8"/>
            </w:pPr>
            <w:hyperlink r:id="rId9" w:anchor="/document/16/144266/" w:tgtFrame="_self" w:history="1">
              <w:r w:rsidR="002C738A">
                <w:rPr>
                  <w:rStyle w:val="a9"/>
                </w:rPr>
                <w:t>Как отчитаться по охране труда</w:t>
              </w:r>
            </w:hyperlink>
          </w:p>
        </w:tc>
      </w:tr>
      <w:tr w:rsidR="002C738A" w:rsidTr="007A3436"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pStyle w:val="a8"/>
            </w:pPr>
            <w:r>
              <w:t>Изменили требования к системам противопожарной защиты и эвакуационным путям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D92CB3" w:rsidP="007A3436">
            <w:pPr>
              <w:pStyle w:val="a8"/>
            </w:pPr>
            <w:hyperlink r:id="rId10" w:anchor="/document/97/512708/" w:tgtFrame="_self" w:history="1">
              <w:r w:rsidR="002C738A">
                <w:rPr>
                  <w:rStyle w:val="a9"/>
                </w:rPr>
                <w:t>Приказ МЧС от 21.11.2023 № 1203</w:t>
              </w:r>
            </w:hyperlink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D92CB3" w:rsidP="007A3436">
            <w:pPr>
              <w:pStyle w:val="a8"/>
            </w:pPr>
            <w:hyperlink r:id="rId11" w:anchor="/document/16/132352/" w:tgtFrame="_self" w:history="1">
              <w:r w:rsidR="002C738A">
                <w:rPr>
                  <w:rStyle w:val="a9"/>
                </w:rPr>
                <w:t>Какие требования к зданиям и сооружениям по пожарной безопасности</w:t>
              </w:r>
            </w:hyperlink>
          </w:p>
        </w:tc>
      </w:tr>
      <w:tr w:rsidR="002C738A" w:rsidTr="007A3436"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СИЗ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pStyle w:val="a8"/>
            </w:pPr>
            <w:r>
              <w:t xml:space="preserve">Вступили в силу стандарты по </w:t>
            </w:r>
            <w:proofErr w:type="gramStart"/>
            <w:r>
              <w:t>СИЗ</w:t>
            </w:r>
            <w:proofErr w:type="gramEnd"/>
            <w:r>
              <w:t> органа слуха:</w:t>
            </w:r>
          </w:p>
          <w:p w:rsidR="002C738A" w:rsidRDefault="002C738A" w:rsidP="007A3436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ГОСТ 12.4.320.3-2022;</w:t>
            </w:r>
          </w:p>
          <w:p w:rsidR="002C738A" w:rsidRDefault="002C738A" w:rsidP="007A3436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ГОСТ 12.4.321.4-2022;</w:t>
            </w:r>
          </w:p>
          <w:p w:rsidR="002C738A" w:rsidRDefault="002C738A" w:rsidP="007A3436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ГОСТ ISO 4869-1-2023.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pStyle w:val="a8"/>
            </w:pPr>
            <w:r>
              <w:t>Приказы Федерального агентства</w:t>
            </w:r>
            <w:r>
              <w:br/>
              <w:t>по техническому регулированию и метрологии</w:t>
            </w:r>
            <w:r>
              <w:br/>
            </w:r>
            <w:hyperlink r:id="rId12" w:anchor="/document/97/513530/" w:tgtFrame="_self" w:history="1">
              <w:r>
                <w:rPr>
                  <w:rStyle w:val="a9"/>
                </w:rPr>
                <w:t>№ 1090-ст</w:t>
              </w:r>
            </w:hyperlink>
            <w:hyperlink r:id="rId13" w:anchor="/document/97/513529/" w:tgtFrame="_self" w:history="1">
              <w:r>
                <w:rPr>
                  <w:rStyle w:val="a9"/>
                </w:rPr>
                <w:t>и №1113-ст</w:t>
              </w:r>
            </w:hyperlink>
            <w:r>
              <w:t xml:space="preserve"> от 10 октября 2022 г. и N 872-ст от 19 сентября 2023 г.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C738A" w:rsidTr="007A3436">
        <w:trPr>
          <w:trHeight w:val="172"/>
        </w:trPr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января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Транспортировка опасных веществ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pStyle w:val="a8"/>
            </w:pPr>
            <w:r>
              <w:t>Утвердили руководство по транспортировке опасных веществ на ОПО железнодорожным и автомобильным транспортом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D92CB3" w:rsidP="007A3436">
            <w:pPr>
              <w:pStyle w:val="a8"/>
            </w:pPr>
            <w:hyperlink r:id="rId14" w:anchor="/document/97/511976/" w:tgtFrame="_self" w:history="1">
              <w:r w:rsidR="002C738A">
                <w:rPr>
                  <w:rStyle w:val="a9"/>
                </w:rPr>
                <w:t xml:space="preserve">Приказ </w:t>
              </w:r>
              <w:proofErr w:type="spellStart"/>
              <w:r w:rsidR="002C738A">
                <w:rPr>
                  <w:rStyle w:val="a9"/>
                </w:rPr>
                <w:t>Ростехнадзора</w:t>
              </w:r>
              <w:proofErr w:type="spellEnd"/>
              <w:r w:rsidR="002C738A">
                <w:rPr>
                  <w:rStyle w:val="a9"/>
                </w:rPr>
                <w:t xml:space="preserve"> от 30.10.2023 № 390</w:t>
              </w:r>
            </w:hyperlink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C738A" w:rsidTr="007A3436">
        <w:tc>
          <w:tcPr>
            <w:tcW w:w="71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lastRenderedPageBreak/>
              <w:t>Февраль 2024 года</w:t>
            </w:r>
          </w:p>
        </w:tc>
      </w:tr>
      <w:tr w:rsidR="002C738A" w:rsidTr="007A3436"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февраля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СИЗ</w:t>
            </w:r>
            <w:proofErr w:type="gramEnd"/>
            <w:r>
              <w:rPr>
                <w:rFonts w:eastAsia="Times New Roman"/>
              </w:rPr>
              <w:t xml:space="preserve"> для добровольной пожарной охраны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pStyle w:val="a8"/>
            </w:pPr>
            <w:proofErr w:type="gramStart"/>
            <w:r>
              <w:t>Изменили порядок обеспечения СИЗ</w:t>
            </w:r>
            <w:proofErr w:type="gramEnd"/>
            <w:r>
              <w:t xml:space="preserve"> работников добровольной пожарной охраны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D92CB3" w:rsidP="007A3436">
            <w:pPr>
              <w:pStyle w:val="a8"/>
            </w:pPr>
            <w:hyperlink r:id="rId15" w:anchor="/document/99/1304223901/" w:tgtFrame="_self" w:history="1">
              <w:r w:rsidR="002C738A">
                <w:rPr>
                  <w:rStyle w:val="a9"/>
                </w:rPr>
                <w:t>Приказ МЧС от 01.11.2023 № 1128</w:t>
              </w:r>
            </w:hyperlink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C738A" w:rsidTr="007A3436">
        <w:tc>
          <w:tcPr>
            <w:tcW w:w="71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Март 2024 года</w:t>
            </w:r>
          </w:p>
        </w:tc>
      </w:tr>
      <w:tr w:rsidR="002C738A" w:rsidTr="007A3436"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марта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pStyle w:val="a8"/>
            </w:pPr>
            <w:r>
              <w:t>Начнут действовать изменения Правил противопожарного режима в части оборудования электроустановок устройствами защиты от дугового пробоя в зданиях социальных объектов 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D92CB3" w:rsidP="007A3436">
            <w:pPr>
              <w:pStyle w:val="a8"/>
            </w:pPr>
            <w:hyperlink r:id="rId16" w:anchor="/document/99/1301137380/" w:tgtFrame="_self" w:history="1">
              <w:r w:rsidR="002C738A">
                <w:rPr>
                  <w:rStyle w:val="a9"/>
                </w:rPr>
                <w:t>Постановление Правительства от 30.03.2023 № 510</w:t>
              </w:r>
            </w:hyperlink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C738A" w:rsidTr="007A3436">
        <w:tc>
          <w:tcPr>
            <w:tcW w:w="71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Апрель 2024 года</w:t>
            </w:r>
          </w:p>
        </w:tc>
      </w:tr>
      <w:tr w:rsidR="002C738A" w:rsidTr="007A3436"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апреля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Дистанционные медосмотры для железнодорожников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pStyle w:val="a8"/>
            </w:pPr>
            <w:r>
              <w:t>Минтранс утвердил новый порядок проведения ежесменных медосмотров железнодорожников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D92CB3" w:rsidP="007A3436">
            <w:pPr>
              <w:pStyle w:val="a8"/>
            </w:pPr>
            <w:hyperlink r:id="rId17" w:anchor="/document/99/1304131487/" w:tgtFrame="_self" w:history="1">
              <w:r w:rsidR="002C738A">
                <w:rPr>
                  <w:rStyle w:val="a9"/>
                </w:rPr>
                <w:t>Приказ Минтранса от 27.10.2023 № 355</w:t>
              </w:r>
            </w:hyperlink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D92CB3" w:rsidP="007A3436">
            <w:pPr>
              <w:pStyle w:val="a8"/>
            </w:pPr>
            <w:hyperlink r:id="rId18" w:anchor="/document/16/140818/" w:tgtFrame="_self" w:history="1">
              <w:r w:rsidR="002C738A">
                <w:rPr>
                  <w:rStyle w:val="a9"/>
                </w:rPr>
                <w:t>Как организовать ежесменные медосмотры</w:t>
              </w:r>
            </w:hyperlink>
          </w:p>
        </w:tc>
      </w:tr>
      <w:tr w:rsidR="002C738A" w:rsidTr="007A3436">
        <w:tc>
          <w:tcPr>
            <w:tcW w:w="71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t>Сентябрь 2024 года</w:t>
            </w:r>
          </w:p>
        </w:tc>
      </w:tr>
      <w:tr w:rsidR="002C738A" w:rsidTr="007A3436"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СОУТ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pStyle w:val="a8"/>
            </w:pPr>
            <w:r>
              <w:t>Минтруд утвердил новую методику проведения СОУТ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D92CB3" w:rsidP="007A3436">
            <w:pPr>
              <w:pStyle w:val="a8"/>
            </w:pPr>
            <w:hyperlink r:id="rId19" w:anchor="/document/99/1304153715/" w:tgtFrame="_self" w:history="1">
              <w:r w:rsidR="002C738A">
                <w:rPr>
                  <w:rStyle w:val="a9"/>
                </w:rPr>
                <w:t>приказ Минтруда от 21.11.2023 № 817н</w:t>
              </w:r>
            </w:hyperlink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D92CB3" w:rsidP="007A3436">
            <w:pPr>
              <w:pStyle w:val="a8"/>
            </w:pPr>
            <w:hyperlink r:id="rId20" w:anchor="/document/16/144287/" w:tgtFrame="_self" w:history="1">
              <w:r w:rsidR="002C738A">
                <w:rPr>
                  <w:rStyle w:val="a9"/>
                </w:rPr>
                <w:t>Как организовать СОУТ</w:t>
              </w:r>
            </w:hyperlink>
          </w:p>
        </w:tc>
      </w:tr>
      <w:tr w:rsidR="002C738A" w:rsidTr="007A3436"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Гражданская оборона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Pr="00690F39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Изменится </w:t>
            </w:r>
            <w:r>
              <w:t xml:space="preserve">перечень лиц, которые должны проходить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и программам курсового обучения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D92CB3" w:rsidP="007A3436">
            <w:pPr>
              <w:pStyle w:val="a8"/>
            </w:pPr>
            <w:hyperlink r:id="rId21" w:anchor="/document/99/1303085083/" w:tgtFrame="_self" w:history="1">
              <w:r w:rsidR="002C738A">
                <w:rPr>
                  <w:rStyle w:val="a9"/>
                </w:rPr>
                <w:t>Приказ МЧС от 23.08.2023 № 889</w:t>
              </w:r>
            </w:hyperlink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2C738A" w:rsidTr="007A3436">
        <w:tc>
          <w:tcPr>
            <w:tcW w:w="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сентября</w:t>
            </w:r>
          </w:p>
        </w:tc>
        <w:tc>
          <w:tcPr>
            <w:tcW w:w="1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Перевозка грузов повышенной опасности</w:t>
            </w:r>
          </w:p>
        </w:tc>
        <w:tc>
          <w:tcPr>
            <w:tcW w:w="1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pStyle w:val="a8"/>
            </w:pPr>
            <w:r>
              <w:t>Утвердили порядок уведомления Минтранса о перевозке груза повышенной опасности</w:t>
            </w:r>
          </w:p>
        </w:tc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D92CB3" w:rsidP="007A3436">
            <w:pPr>
              <w:pStyle w:val="a8"/>
            </w:pPr>
            <w:hyperlink r:id="rId22" w:anchor="/document/99/1304153707/" w:tgtFrame="_self" w:history="1">
              <w:r w:rsidR="002C738A">
                <w:rPr>
                  <w:rStyle w:val="a9"/>
                </w:rPr>
                <w:t>Приказ Минтранса от 20.11.2023 № 385</w:t>
              </w:r>
            </w:hyperlink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738A" w:rsidRDefault="002C738A" w:rsidP="007A34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C738A" w:rsidRDefault="002C738A" w:rsidP="002C738A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:rsidR="001401C2" w:rsidRDefault="001401C2"/>
    <w:sectPr w:rsidR="001401C2" w:rsidSect="00690F3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A8C"/>
    <w:multiLevelType w:val="multilevel"/>
    <w:tmpl w:val="AEAE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99"/>
    <w:rsid w:val="001401C2"/>
    <w:rsid w:val="002C738A"/>
    <w:rsid w:val="00533B99"/>
    <w:rsid w:val="006A1CD8"/>
    <w:rsid w:val="00D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73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A1CD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A1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1C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6A1CD8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6A1CD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5">
    <w:name w:val="Strong"/>
    <w:basedOn w:val="a0"/>
    <w:uiPriority w:val="22"/>
    <w:qFormat/>
    <w:rsid w:val="006A1CD8"/>
    <w:rPr>
      <w:b/>
      <w:bCs/>
    </w:rPr>
  </w:style>
  <w:style w:type="paragraph" w:styleId="a6">
    <w:name w:val="No Spacing"/>
    <w:uiPriority w:val="1"/>
    <w:qFormat/>
    <w:rsid w:val="006A1CD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A1C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738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2C738A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2C73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73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A1CD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1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A1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1C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iPriority w:val="1"/>
    <w:qFormat/>
    <w:rsid w:val="006A1CD8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6A1CD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5">
    <w:name w:val="Strong"/>
    <w:basedOn w:val="a0"/>
    <w:uiPriority w:val="22"/>
    <w:qFormat/>
    <w:rsid w:val="006A1CD8"/>
    <w:rPr>
      <w:b/>
      <w:bCs/>
    </w:rPr>
  </w:style>
  <w:style w:type="paragraph" w:styleId="a6">
    <w:name w:val="No Spacing"/>
    <w:uiPriority w:val="1"/>
    <w:qFormat/>
    <w:rsid w:val="006A1CD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A1C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738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2C738A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2C7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1otrud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3</cp:revision>
  <dcterms:created xsi:type="dcterms:W3CDTF">2024-03-25T05:32:00Z</dcterms:created>
  <dcterms:modified xsi:type="dcterms:W3CDTF">2024-03-25T07:08:00Z</dcterms:modified>
</cp:coreProperties>
</file>